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525" w:rsidRPr="00DD3525" w:rsidRDefault="00D24CD2" w:rsidP="00DD3525">
      <w:pPr>
        <w:rPr>
          <w:b/>
        </w:rPr>
      </w:pPr>
      <w:r>
        <w:rPr>
          <w:rFonts w:hint="eastAsia"/>
          <w:b/>
        </w:rPr>
        <w:t xml:space="preserve">Lesson Note　</w:t>
      </w:r>
      <w:r w:rsidR="001B0674" w:rsidRPr="00D05B51">
        <w:rPr>
          <w:rFonts w:hint="eastAsia"/>
          <w:b/>
        </w:rPr>
        <w:t>第</w:t>
      </w:r>
      <w:r w:rsidR="00DD3525">
        <w:rPr>
          <w:rFonts w:hint="eastAsia"/>
          <w:b/>
        </w:rPr>
        <w:t>３</w:t>
      </w:r>
      <w:r w:rsidR="001B0674" w:rsidRPr="00D05B51">
        <w:rPr>
          <w:rFonts w:hint="eastAsia"/>
          <w:b/>
        </w:rPr>
        <w:t xml:space="preserve">回　</w:t>
      </w:r>
      <w:r w:rsidR="00DD3525" w:rsidRPr="00DD3525">
        <w:rPr>
          <w:rFonts w:hint="eastAsia"/>
          <w:b/>
          <w:bCs/>
        </w:rPr>
        <w:t>チューターセッションの開始および終了の技法</w:t>
      </w:r>
    </w:p>
    <w:p w:rsidR="001B0674" w:rsidRPr="00D05B51" w:rsidRDefault="001B0674" w:rsidP="000019C6">
      <w:pPr>
        <w:rPr>
          <w:b/>
        </w:rPr>
      </w:pPr>
    </w:p>
    <w:tbl>
      <w:tblPr>
        <w:tblStyle w:val="a3"/>
        <w:tblW w:w="0" w:type="auto"/>
        <w:tblLook w:val="04A0" w:firstRow="1" w:lastRow="0" w:firstColumn="1" w:lastColumn="0" w:noHBand="0" w:noVBand="1"/>
      </w:tblPr>
      <w:tblGrid>
        <w:gridCol w:w="2263"/>
        <w:gridCol w:w="10137"/>
      </w:tblGrid>
      <w:tr w:rsidR="001B0674" w:rsidTr="001B0674">
        <w:tc>
          <w:tcPr>
            <w:tcW w:w="2263" w:type="dxa"/>
          </w:tcPr>
          <w:p w:rsidR="0096206C" w:rsidRDefault="0046632A" w:rsidP="001B0674">
            <w:r w:rsidRPr="0046632A">
              <w:rPr>
                <w:rFonts w:hint="eastAsia"/>
              </w:rPr>
              <w:t>基本的なスタンス</w:t>
            </w:r>
          </w:p>
          <w:p w:rsidR="0096206C" w:rsidRDefault="0096206C" w:rsidP="001B0674"/>
          <w:p w:rsidR="0096206C" w:rsidRDefault="0096206C" w:rsidP="001B0674">
            <w:pPr>
              <w:rPr>
                <w:rFonts w:hint="eastAsia"/>
              </w:rPr>
            </w:pPr>
          </w:p>
          <w:p w:rsidR="00D05B51" w:rsidRDefault="00D05B51" w:rsidP="001B0674"/>
          <w:p w:rsidR="00E33A6C" w:rsidRDefault="00E33A6C" w:rsidP="001B0674"/>
          <w:p w:rsidR="00E33A6C" w:rsidRDefault="00E33A6C" w:rsidP="001B0674"/>
          <w:p w:rsidR="00E33A6C" w:rsidRDefault="00E33A6C" w:rsidP="001B0674"/>
          <w:p w:rsidR="00E33A6C" w:rsidRDefault="00E33A6C" w:rsidP="001B0674"/>
          <w:p w:rsidR="0044771B" w:rsidRDefault="0044771B" w:rsidP="001B0674">
            <w:r w:rsidRPr="0044771B">
              <w:rPr>
                <w:rFonts w:hint="eastAsia"/>
              </w:rPr>
              <w:t>望ましいセッション開始・終了方法：概要</w:t>
            </w:r>
          </w:p>
          <w:p w:rsidR="0044771B" w:rsidRDefault="0044771B" w:rsidP="001B0674"/>
          <w:p w:rsidR="0044771B" w:rsidRDefault="0044771B" w:rsidP="001B0674"/>
          <w:p w:rsidR="0044771B" w:rsidRDefault="0044771B" w:rsidP="001B0674"/>
          <w:p w:rsidR="0044771B" w:rsidRDefault="0044771B" w:rsidP="001B0674"/>
          <w:p w:rsidR="0044771B" w:rsidRDefault="0044771B" w:rsidP="001B0674"/>
          <w:p w:rsidR="0044771B" w:rsidRDefault="0044771B" w:rsidP="001B0674"/>
          <w:p w:rsidR="00346C90" w:rsidRDefault="00346C90" w:rsidP="001B0674"/>
          <w:p w:rsidR="00346C90" w:rsidRDefault="00346C90" w:rsidP="001B0674"/>
          <w:p w:rsidR="00346C90" w:rsidRDefault="00346C90" w:rsidP="001B0674"/>
          <w:p w:rsidR="00346C90" w:rsidRDefault="00346C90" w:rsidP="001B0674"/>
          <w:p w:rsidR="00346C90" w:rsidRDefault="00346C90" w:rsidP="001B0674"/>
          <w:p w:rsidR="00346C90" w:rsidRDefault="00346C90" w:rsidP="001B0674">
            <w:r w:rsidRPr="00346C90">
              <w:rPr>
                <w:rFonts w:hint="eastAsia"/>
              </w:rPr>
              <w:t>セッション開始時のスキル</w:t>
            </w:r>
          </w:p>
          <w:p w:rsidR="00346C90" w:rsidRDefault="00346C90" w:rsidP="001B0674"/>
          <w:p w:rsidR="00346C90" w:rsidRDefault="00346C90" w:rsidP="001B0674"/>
          <w:p w:rsidR="00346C90" w:rsidRDefault="00346C90" w:rsidP="001B0674"/>
          <w:p w:rsidR="00346C90" w:rsidRDefault="00346C90" w:rsidP="001B0674"/>
          <w:p w:rsidR="00346C90" w:rsidRDefault="00346C90" w:rsidP="001B0674"/>
          <w:p w:rsidR="00346C90" w:rsidRDefault="00346C90" w:rsidP="001B0674"/>
          <w:p w:rsidR="00346C90" w:rsidRDefault="00346C90" w:rsidP="001B0674"/>
          <w:p w:rsidR="00346C90" w:rsidRDefault="00A55701" w:rsidP="001B0674">
            <w:r>
              <w:rPr>
                <w:rFonts w:hint="eastAsia"/>
              </w:rPr>
              <w:t>その他のスキル</w:t>
            </w:r>
          </w:p>
          <w:p w:rsidR="00346C90" w:rsidRDefault="00346C90" w:rsidP="001B0674"/>
          <w:p w:rsidR="00346C90" w:rsidRDefault="00346C90" w:rsidP="001B0674"/>
          <w:p w:rsidR="00346C90" w:rsidRDefault="00346C90" w:rsidP="001B0674"/>
          <w:p w:rsidR="00346C90" w:rsidRDefault="00346C90" w:rsidP="001B0674">
            <w:pPr>
              <w:rPr>
                <w:rFonts w:hint="eastAsia"/>
              </w:rPr>
            </w:pPr>
          </w:p>
          <w:p w:rsidR="00346C90" w:rsidRDefault="00346C90" w:rsidP="001B0674"/>
          <w:p w:rsidR="00A55701" w:rsidRDefault="00A55701" w:rsidP="001B0674"/>
          <w:p w:rsidR="00A55701" w:rsidRDefault="003F5E2D" w:rsidP="001B0674">
            <w:r w:rsidRPr="003F5E2D">
              <w:rPr>
                <w:rFonts w:hint="eastAsia"/>
              </w:rPr>
              <w:t>セッション中間時のスキル</w:t>
            </w:r>
          </w:p>
          <w:p w:rsidR="00A55701" w:rsidRDefault="00A55701" w:rsidP="001B0674"/>
          <w:p w:rsidR="003F5E2D" w:rsidRDefault="003F5E2D" w:rsidP="001B0674"/>
          <w:p w:rsidR="003F5E2D" w:rsidRDefault="003F5E2D" w:rsidP="001B0674"/>
          <w:p w:rsidR="003F5E2D" w:rsidRDefault="003F5E2D" w:rsidP="001B0674"/>
          <w:p w:rsidR="003F5E2D" w:rsidRDefault="003F5E2D" w:rsidP="001B0674">
            <w:r w:rsidRPr="003F5E2D">
              <w:rPr>
                <w:rFonts w:hint="eastAsia"/>
              </w:rPr>
              <w:t>セッション終了時のスキル</w:t>
            </w:r>
          </w:p>
          <w:p w:rsidR="003F5E2D" w:rsidRDefault="003F5E2D" w:rsidP="001B0674"/>
          <w:p w:rsidR="003F5E2D" w:rsidRDefault="003F5E2D" w:rsidP="001B0674"/>
          <w:p w:rsidR="003F5E2D" w:rsidRDefault="003F5E2D" w:rsidP="001B0674"/>
          <w:p w:rsidR="003F5E2D" w:rsidRDefault="003F5E2D" w:rsidP="001B0674">
            <w:pPr>
              <w:rPr>
                <w:rFonts w:hint="eastAsia"/>
              </w:rPr>
            </w:pPr>
          </w:p>
          <w:p w:rsidR="00A55701" w:rsidRDefault="00A55701" w:rsidP="001B0674"/>
          <w:p w:rsidR="00A55701" w:rsidRDefault="007F367C" w:rsidP="001B0674">
            <w:r w:rsidRPr="007F367C">
              <w:rPr>
                <w:rFonts w:hint="eastAsia"/>
              </w:rPr>
              <w:t>チュータリングの流れに関する評価法</w:t>
            </w:r>
          </w:p>
          <w:p w:rsidR="007F367C" w:rsidRDefault="007F367C" w:rsidP="001B0674"/>
          <w:p w:rsidR="007F367C" w:rsidRDefault="007F367C" w:rsidP="001B0674"/>
          <w:p w:rsidR="007F367C" w:rsidRDefault="007F367C" w:rsidP="001B0674">
            <w:pPr>
              <w:rPr>
                <w:rFonts w:hint="eastAsia"/>
              </w:rPr>
            </w:pPr>
            <w:r w:rsidRPr="007F367C">
              <w:rPr>
                <w:rFonts w:hint="eastAsia"/>
              </w:rPr>
              <w:t>研修生のふりかえり</w:t>
            </w:r>
          </w:p>
          <w:p w:rsidR="007F367C" w:rsidRDefault="007F367C" w:rsidP="001B0674"/>
          <w:p w:rsidR="007F367C" w:rsidRDefault="007F367C" w:rsidP="001B0674">
            <w:pPr>
              <w:rPr>
                <w:rFonts w:hint="eastAsia"/>
              </w:rPr>
            </w:pPr>
          </w:p>
          <w:p w:rsidR="00D05B51" w:rsidRDefault="00D05B51" w:rsidP="001B0674"/>
          <w:p w:rsidR="00D54E2E" w:rsidRDefault="00D54E2E" w:rsidP="001B0674">
            <w:pPr>
              <w:rPr>
                <w:rFonts w:hint="eastAsia"/>
              </w:rPr>
            </w:pPr>
          </w:p>
          <w:p w:rsidR="00065CCC" w:rsidRDefault="007F367C" w:rsidP="001B0674">
            <w:r>
              <w:rPr>
                <w:rFonts w:hint="eastAsia"/>
              </w:rPr>
              <w:t>まとめ</w:t>
            </w:r>
          </w:p>
          <w:p w:rsidR="00065CCC" w:rsidRDefault="00065CCC" w:rsidP="001B0674">
            <w:pPr>
              <w:rPr>
                <w:rFonts w:hint="eastAsia"/>
              </w:rPr>
            </w:pPr>
          </w:p>
          <w:p w:rsidR="00A114CA" w:rsidRPr="00A114CA" w:rsidRDefault="00A114CA" w:rsidP="005B7B0B">
            <w:pPr>
              <w:rPr>
                <w:rFonts w:hint="eastAsia"/>
              </w:rPr>
            </w:pPr>
          </w:p>
        </w:tc>
        <w:tc>
          <w:tcPr>
            <w:tcW w:w="10137" w:type="dxa"/>
          </w:tcPr>
          <w:p w:rsidR="0046632A" w:rsidRDefault="0044771B" w:rsidP="0044771B">
            <w:pPr>
              <w:pStyle w:val="a4"/>
              <w:numPr>
                <w:ilvl w:val="0"/>
                <w:numId w:val="14"/>
              </w:numPr>
              <w:ind w:leftChars="0"/>
            </w:pPr>
            <w:r w:rsidRPr="0044771B">
              <w:rPr>
                <w:rFonts w:hint="eastAsia"/>
              </w:rPr>
              <w:lastRenderedPageBreak/>
              <w:t>チューターは，チュートリアルプログラムの基本ガイドラインに基づいてセッションの開始や終了をおこなう</w:t>
            </w:r>
          </w:p>
          <w:p w:rsidR="0044771B" w:rsidRDefault="0044771B" w:rsidP="0044771B">
            <w:pPr>
              <w:pStyle w:val="a4"/>
              <w:numPr>
                <w:ilvl w:val="0"/>
                <w:numId w:val="14"/>
              </w:numPr>
              <w:ind w:leftChars="0"/>
            </w:pPr>
            <w:r w:rsidRPr="0044771B">
              <w:rPr>
                <w:rFonts w:hint="eastAsia"/>
              </w:rPr>
              <w:t>チュータリングでは、セッションの</w:t>
            </w:r>
            <w:r w:rsidR="00F82F0C">
              <w:rPr>
                <w:rFonts w:hint="eastAsia"/>
              </w:rPr>
              <w:t>（　　　　　　　）</w:t>
            </w:r>
            <w:r w:rsidRPr="0044771B">
              <w:rPr>
                <w:rFonts w:hint="eastAsia"/>
              </w:rPr>
              <w:t>と</w:t>
            </w:r>
            <w:r w:rsidR="00F82F0C">
              <w:rPr>
                <w:rFonts w:hint="eastAsia"/>
              </w:rPr>
              <w:t xml:space="preserve">（　　　　　　</w:t>
            </w:r>
            <w:r w:rsidR="00F82F0C">
              <w:rPr>
                <w:rFonts w:hint="eastAsia"/>
              </w:rPr>
              <w:t xml:space="preserve">　</w:t>
            </w:r>
            <w:r w:rsidR="00F82F0C">
              <w:rPr>
                <w:rFonts w:hint="eastAsia"/>
              </w:rPr>
              <w:t>）</w:t>
            </w:r>
            <w:r w:rsidRPr="0044771B">
              <w:rPr>
                <w:rFonts w:hint="eastAsia"/>
              </w:rPr>
              <w:t>を特に重視する</w:t>
            </w:r>
          </w:p>
          <w:p w:rsidR="0044771B" w:rsidRDefault="0044771B" w:rsidP="0046632A">
            <w:pPr>
              <w:pStyle w:val="a4"/>
              <w:numPr>
                <w:ilvl w:val="0"/>
                <w:numId w:val="14"/>
              </w:numPr>
              <w:ind w:leftChars="0"/>
            </w:pPr>
            <w:r w:rsidRPr="0044771B">
              <w:rPr>
                <w:rFonts w:hint="eastAsia"/>
              </w:rPr>
              <w:t>チュータリングセッションの開始（導入），中間（展開），終了（まとめ）時における活動内容を整理する（内容をグループ化する）</w:t>
            </w:r>
          </w:p>
          <w:p w:rsidR="0046632A" w:rsidRPr="0044771B" w:rsidRDefault="0044771B" w:rsidP="0046632A">
            <w:pPr>
              <w:pStyle w:val="a4"/>
              <w:numPr>
                <w:ilvl w:val="0"/>
                <w:numId w:val="14"/>
              </w:numPr>
              <w:ind w:leftChars="0"/>
            </w:pPr>
            <w:r w:rsidRPr="0044771B">
              <w:rPr>
                <w:rFonts w:hint="eastAsia"/>
              </w:rPr>
              <w:t>ロールプレイングでは，プログラムの基本ガイドラインに沿って「セッションの開始および終了する方法」，および「実際の個別指導を実施する方法（展開：中間）」をシナリオ通り実演できる。</w:t>
            </w:r>
          </w:p>
          <w:p w:rsidR="0046632A" w:rsidRDefault="0046632A" w:rsidP="0046632A"/>
          <w:tbl>
            <w:tblPr>
              <w:tblStyle w:val="a3"/>
              <w:tblW w:w="0" w:type="auto"/>
              <w:tblLook w:val="04A0" w:firstRow="1" w:lastRow="0" w:firstColumn="1" w:lastColumn="0" w:noHBand="0" w:noVBand="1"/>
            </w:tblPr>
            <w:tblGrid>
              <w:gridCol w:w="1555"/>
              <w:gridCol w:w="6939"/>
            </w:tblGrid>
            <w:tr w:rsidR="00346C90" w:rsidTr="003F1EE4">
              <w:tc>
                <w:tcPr>
                  <w:tcW w:w="1555" w:type="dxa"/>
                </w:tcPr>
                <w:p w:rsidR="00346C90" w:rsidRDefault="00346C90" w:rsidP="00346C90">
                  <w:r>
                    <w:rPr>
                      <w:rFonts w:hint="eastAsia"/>
                    </w:rPr>
                    <w:t>開始（導入）</w:t>
                  </w:r>
                </w:p>
              </w:tc>
              <w:tc>
                <w:tcPr>
                  <w:tcW w:w="6939" w:type="dxa"/>
                </w:tcPr>
                <w:p w:rsidR="00346C90" w:rsidRDefault="00346C90" w:rsidP="00346C90"/>
                <w:p w:rsidR="00346C90" w:rsidRDefault="00346C90" w:rsidP="00346C90"/>
                <w:p w:rsidR="00346C90" w:rsidRDefault="00346C90" w:rsidP="00346C90"/>
                <w:p w:rsidR="00346C90" w:rsidRDefault="00346C90" w:rsidP="00346C90">
                  <w:pPr>
                    <w:rPr>
                      <w:rFonts w:hint="eastAsia"/>
                    </w:rPr>
                  </w:pPr>
                </w:p>
              </w:tc>
            </w:tr>
            <w:tr w:rsidR="00346C90" w:rsidTr="003F1EE4">
              <w:tc>
                <w:tcPr>
                  <w:tcW w:w="1555" w:type="dxa"/>
                </w:tcPr>
                <w:p w:rsidR="00346C90" w:rsidRDefault="00346C90" w:rsidP="00346C90">
                  <w:r w:rsidRPr="00D401E5">
                    <w:rPr>
                      <w:rFonts w:hint="eastAsia"/>
                    </w:rPr>
                    <w:t>中間（展開）</w:t>
                  </w:r>
                </w:p>
              </w:tc>
              <w:tc>
                <w:tcPr>
                  <w:tcW w:w="6939" w:type="dxa"/>
                </w:tcPr>
                <w:p w:rsidR="00346C90" w:rsidRDefault="00346C90" w:rsidP="00346C90"/>
                <w:p w:rsidR="00346C90" w:rsidRDefault="00346C90" w:rsidP="00346C90"/>
                <w:p w:rsidR="00346C90" w:rsidRDefault="00346C90" w:rsidP="00346C90"/>
                <w:p w:rsidR="00346C90" w:rsidRDefault="00346C90" w:rsidP="00346C90">
                  <w:pPr>
                    <w:rPr>
                      <w:rFonts w:hint="eastAsia"/>
                    </w:rPr>
                  </w:pPr>
                </w:p>
              </w:tc>
            </w:tr>
            <w:tr w:rsidR="00346C90" w:rsidTr="003F1EE4">
              <w:tc>
                <w:tcPr>
                  <w:tcW w:w="1555" w:type="dxa"/>
                </w:tcPr>
                <w:p w:rsidR="00346C90" w:rsidRDefault="00346C90" w:rsidP="00346C90">
                  <w:r w:rsidRPr="00D401E5">
                    <w:rPr>
                      <w:rFonts w:hint="eastAsia"/>
                    </w:rPr>
                    <w:t>終了（まとめ）</w:t>
                  </w:r>
                </w:p>
              </w:tc>
              <w:tc>
                <w:tcPr>
                  <w:tcW w:w="6939" w:type="dxa"/>
                </w:tcPr>
                <w:p w:rsidR="00346C90" w:rsidRDefault="00346C90" w:rsidP="00346C90"/>
                <w:p w:rsidR="00346C90" w:rsidRDefault="00346C90" w:rsidP="00346C90"/>
                <w:p w:rsidR="00346C90" w:rsidRDefault="00346C90" w:rsidP="00346C90"/>
                <w:p w:rsidR="00346C90" w:rsidRDefault="00346C90" w:rsidP="00346C90">
                  <w:pPr>
                    <w:rPr>
                      <w:rFonts w:hint="eastAsia"/>
                    </w:rPr>
                  </w:pPr>
                </w:p>
              </w:tc>
            </w:tr>
          </w:tbl>
          <w:p w:rsidR="0046632A" w:rsidRDefault="0046632A" w:rsidP="0046632A"/>
          <w:p w:rsidR="0046632A" w:rsidRDefault="00346C90" w:rsidP="0046632A">
            <w:r>
              <w:rPr>
                <w:rFonts w:hint="eastAsia"/>
              </w:rPr>
              <w:t>【前提】</w:t>
            </w:r>
          </w:p>
          <w:p w:rsidR="00346C90" w:rsidRDefault="00346C90" w:rsidP="0046632A">
            <w:pPr>
              <w:rPr>
                <w:rFonts w:hint="eastAsia"/>
              </w:rPr>
            </w:pPr>
            <w:r w:rsidRPr="00346C90">
              <w:rPr>
                <w:rFonts w:hint="eastAsia"/>
              </w:rPr>
              <w:t>チューティ（</w:t>
            </w:r>
            <w:r w:rsidRPr="00346C90">
              <w:t>tutee）にとってチュータリング時の</w:t>
            </w:r>
            <w:r>
              <w:rPr>
                <w:rFonts w:hint="eastAsia"/>
              </w:rPr>
              <w:t>（　　　　　　　　　　　　　　　　　）</w:t>
            </w:r>
            <w:r w:rsidRPr="00346C90">
              <w:t>環境は重要</w:t>
            </w:r>
          </w:p>
          <w:p w:rsidR="00346C90" w:rsidRDefault="00346C90" w:rsidP="0038524F">
            <w:pPr>
              <w:jc w:val="center"/>
            </w:pPr>
            <w:r>
              <w:rPr>
                <w:rFonts w:hint="eastAsia"/>
              </w:rPr>
              <w:t>↓</w:t>
            </w:r>
          </w:p>
          <w:p w:rsidR="0046632A" w:rsidRDefault="0038524F" w:rsidP="00346C90">
            <w:r w:rsidRPr="0038524F">
              <mc:AlternateContent>
                <mc:Choice Requires="wps">
                  <w:drawing>
                    <wp:anchor distT="0" distB="0" distL="114300" distR="114300" simplePos="0" relativeHeight="251659264" behindDoc="0" locked="0" layoutInCell="1" allowOverlap="1" wp14:anchorId="65FE1B42" wp14:editId="2B5E4101">
                      <wp:simplePos x="0" y="0"/>
                      <wp:positionH relativeFrom="column">
                        <wp:posOffset>4403090</wp:posOffset>
                      </wp:positionH>
                      <wp:positionV relativeFrom="paragraph">
                        <wp:posOffset>120650</wp:posOffset>
                      </wp:positionV>
                      <wp:extent cx="288032" cy="863600"/>
                      <wp:effectExtent l="0" t="0" r="36195" b="12700"/>
                      <wp:wrapNone/>
                      <wp:docPr id="15" name="右中かっこ 14"/>
                      <wp:cNvGraphicFramePr/>
                      <a:graphic xmlns:a="http://schemas.openxmlformats.org/drawingml/2006/main">
                        <a:graphicData uri="http://schemas.microsoft.com/office/word/2010/wordprocessingShape">
                          <wps:wsp>
                            <wps:cNvSpPr/>
                            <wps:spPr>
                              <a:xfrm>
                                <a:off x="0" y="0"/>
                                <a:ext cx="288032" cy="86360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V relativeFrom="margin">
                        <wp14:pctHeight>0</wp14:pctHeight>
                      </wp14:sizeRelV>
                    </wp:anchor>
                  </w:drawing>
                </mc:Choice>
                <mc:Fallback>
                  <w:pict>
                    <v:shapetype w14:anchorId="54E80EF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left:0;text-align:left;margin-left:346.7pt;margin-top:9.5pt;width:22.7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" adj="600" strokecolor="black [3213]" strokeweight="1.5pt">
                      <v:stroke joinstyle="miter"/>
                    </v:shape>
                  </w:pict>
                </mc:Fallback>
              </mc:AlternateContent>
            </w:r>
            <w:r w:rsidR="00346C90">
              <w:rPr>
                <w:rFonts w:hint="eastAsia"/>
              </w:rPr>
              <w:t>（　　　　　　　　　）な雰囲気、</w:t>
            </w:r>
            <w:r w:rsidR="00346C90">
              <w:rPr>
                <w:rFonts w:hint="eastAsia"/>
              </w:rPr>
              <w:t>（　　　　　　　　　）な雰囲気</w:t>
            </w:r>
          </w:p>
          <w:p w:rsidR="00346C90" w:rsidRDefault="00346C90" w:rsidP="0038524F">
            <w:pPr>
              <w:jc w:val="center"/>
            </w:pPr>
            <w:r>
              <w:rPr>
                <w:rFonts w:hint="eastAsia"/>
              </w:rPr>
              <w:t>↓</w:t>
            </w:r>
          </w:p>
          <w:p w:rsidR="00346C90" w:rsidRPr="00346C90" w:rsidRDefault="00346C90" w:rsidP="00346C90">
            <w:r w:rsidRPr="00346C90">
              <w:rPr>
                <w:rFonts w:hint="eastAsia"/>
              </w:rPr>
              <w:t>チューターは</w:t>
            </w:r>
          </w:p>
          <w:p w:rsidR="0046632A" w:rsidRDefault="008C5936" w:rsidP="00346C90">
            <w:r>
              <w:rPr>
                <w:noProof/>
              </w:rPr>
              <mc:AlternateContent>
                <mc:Choice Requires="wps">
                  <w:drawing>
                    <wp:anchor distT="0" distB="0" distL="114300" distR="114300" simplePos="0" relativeHeight="251660288" behindDoc="0" locked="0" layoutInCell="1" allowOverlap="1">
                      <wp:simplePos x="0" y="0"/>
                      <wp:positionH relativeFrom="column">
                        <wp:posOffset>5393690</wp:posOffset>
                      </wp:positionH>
                      <wp:positionV relativeFrom="paragraph">
                        <wp:posOffset>76200</wp:posOffset>
                      </wp:positionV>
                      <wp:extent cx="730250" cy="2984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noFill/>
                              </a:ln>
                            </wps:spPr>
                            <wps:txbx>
                              <w:txbxContent>
                                <w:p w:rsidR="008C5936" w:rsidRDefault="008C5936">
                                  <w:r>
                                    <w:rPr>
                                      <w:rFonts w:hint="eastAsia"/>
                                    </w:rPr>
                                    <w:t>スキル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4.7pt;margin-top:6pt;width:57.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" fillcolor="white [3201]" stroked="f" strokeweight=".5pt">
                      <v:textbox>
                        <w:txbxContent>
                          <w:p w:rsidR="008C5936" w:rsidRDefault="008C5936">
                            <w:r>
                              <w:rPr>
                                <w:rFonts w:hint="eastAsia"/>
                              </w:rPr>
                              <w:t>スキル</w:t>
                            </w:r>
                          </w:p>
                        </w:txbxContent>
                      </v:textbox>
                    </v:shape>
                  </w:pict>
                </mc:Fallback>
              </mc:AlternateContent>
            </w:r>
            <w:r w:rsidR="00346C90">
              <w:rPr>
                <w:rFonts w:hint="eastAsia"/>
              </w:rPr>
              <w:t xml:space="preserve">　①</w:t>
            </w:r>
          </w:p>
          <w:p w:rsidR="00346C90" w:rsidRDefault="00346C90" w:rsidP="00346C90">
            <w:pPr>
              <w:rPr>
                <w:rFonts w:hint="eastAsia"/>
              </w:rPr>
            </w:pPr>
            <w:r>
              <w:rPr>
                <w:rFonts w:hint="eastAsia"/>
              </w:rPr>
              <w:t xml:space="preserve">　②</w:t>
            </w:r>
          </w:p>
          <w:p w:rsidR="0046632A" w:rsidRDefault="0046632A" w:rsidP="0046632A"/>
          <w:p w:rsidR="00A55701" w:rsidRPr="00A55701" w:rsidRDefault="00A55701" w:rsidP="00A55701">
            <w:pPr>
              <w:pStyle w:val="a4"/>
              <w:numPr>
                <w:ilvl w:val="0"/>
                <w:numId w:val="17"/>
              </w:numPr>
              <w:ind w:leftChars="0"/>
            </w:pPr>
            <w:r w:rsidRPr="00A55701">
              <w:rPr>
                <w:rFonts w:hint="eastAsia"/>
              </w:rPr>
              <w:t>チューティに自己紹介する</w:t>
            </w:r>
          </w:p>
          <w:p w:rsidR="00A55701" w:rsidRPr="00A55701" w:rsidRDefault="00A55701" w:rsidP="00A55701">
            <w:pPr>
              <w:pStyle w:val="a4"/>
              <w:numPr>
                <w:ilvl w:val="0"/>
                <w:numId w:val="17"/>
              </w:numPr>
              <w:ind w:leftChars="0"/>
            </w:pPr>
            <w:r w:rsidRPr="00A55701">
              <w:t>チューティのニーズを確認する</w:t>
            </w:r>
          </w:p>
          <w:p w:rsidR="00A55701" w:rsidRPr="00A55701" w:rsidRDefault="00A55701" w:rsidP="00A55701">
            <w:pPr>
              <w:pStyle w:val="a4"/>
              <w:numPr>
                <w:ilvl w:val="0"/>
                <w:numId w:val="17"/>
              </w:numPr>
              <w:ind w:leftChars="0"/>
            </w:pPr>
            <w:r w:rsidRPr="00A55701">
              <w:t>談笑等のなかからチューティのことを知るように心がける</w:t>
            </w:r>
          </w:p>
          <w:p w:rsidR="00A55701" w:rsidRPr="00A55701" w:rsidRDefault="00A55701" w:rsidP="00A55701">
            <w:pPr>
              <w:pStyle w:val="a4"/>
              <w:numPr>
                <w:ilvl w:val="0"/>
                <w:numId w:val="17"/>
              </w:numPr>
              <w:ind w:leftChars="0"/>
            </w:pPr>
            <w:r w:rsidRPr="00A55701">
              <w:t>チュータリングの方法・内容をチューティに伝える</w:t>
            </w:r>
          </w:p>
          <w:p w:rsidR="00A55701" w:rsidRPr="00A55701" w:rsidRDefault="00A55701" w:rsidP="00A55701">
            <w:pPr>
              <w:pStyle w:val="a4"/>
              <w:numPr>
                <w:ilvl w:val="0"/>
                <w:numId w:val="17"/>
              </w:numPr>
              <w:ind w:leftChars="0"/>
            </w:pPr>
            <w:r w:rsidRPr="00A55701">
              <w:t>どのようなチュータリングがチューティに合うのかを，チューティとともに考える</w:t>
            </w:r>
          </w:p>
          <w:p w:rsidR="00A55701" w:rsidRPr="00A55701" w:rsidRDefault="00A55701" w:rsidP="00A55701">
            <w:pPr>
              <w:pStyle w:val="a4"/>
              <w:numPr>
                <w:ilvl w:val="0"/>
                <w:numId w:val="17"/>
              </w:numPr>
              <w:ind w:leftChars="0"/>
            </w:pPr>
            <w:r w:rsidRPr="00A55701">
              <w:t>チューティとともにチュータリングの目標を考える</w:t>
            </w:r>
          </w:p>
          <w:p w:rsidR="0046632A" w:rsidRPr="00A55701" w:rsidRDefault="0046632A" w:rsidP="0046632A"/>
          <w:p w:rsidR="003F5E2D" w:rsidRPr="003F5E2D" w:rsidRDefault="007D49EF" w:rsidP="007D49EF">
            <w:r>
              <w:rPr>
                <w:rFonts w:hint="eastAsia"/>
              </w:rPr>
              <w:t>①</w:t>
            </w:r>
            <w:r w:rsidR="003F5E2D" w:rsidRPr="003F5E2D">
              <w:t>チューティの</w:t>
            </w:r>
            <w:r w:rsidR="00845763">
              <w:rPr>
                <w:rFonts w:hint="eastAsia"/>
              </w:rPr>
              <w:t>（　　　　　　）</w:t>
            </w:r>
            <w:r w:rsidR="003F5E2D" w:rsidRPr="003F5E2D">
              <w:t>と</w:t>
            </w:r>
            <w:r w:rsidR="008A0DB3">
              <w:rPr>
                <w:rFonts w:hint="eastAsia"/>
              </w:rPr>
              <w:t>（　　　　　　）</w:t>
            </w:r>
            <w:r w:rsidR="003F5E2D" w:rsidRPr="003F5E2D">
              <w:rPr>
                <w:rFonts w:hint="eastAsia"/>
              </w:rPr>
              <w:t>を分析する</w:t>
            </w:r>
          </w:p>
          <w:p w:rsidR="003F5E2D" w:rsidRPr="003F5E2D" w:rsidRDefault="007D49EF" w:rsidP="007D49EF">
            <w:r>
              <w:rPr>
                <w:rFonts w:hint="eastAsia"/>
              </w:rPr>
              <w:t>②</w:t>
            </w:r>
            <w:r w:rsidR="003F5E2D" w:rsidRPr="003F5E2D">
              <w:t>ロールプレイングを用いながら，</w:t>
            </w:r>
            <w:r w:rsidR="003F5E2D" w:rsidRPr="003F5E2D">
              <w:rPr>
                <w:rFonts w:hint="eastAsia"/>
              </w:rPr>
              <w:t>チューティの</w:t>
            </w:r>
            <w:r w:rsidR="008A0DB3">
              <w:rPr>
                <w:rFonts w:hint="eastAsia"/>
              </w:rPr>
              <w:t>（　　　　　　）</w:t>
            </w:r>
            <w:r w:rsidR="003F5E2D" w:rsidRPr="003F5E2D">
              <w:rPr>
                <w:rFonts w:hint="eastAsia"/>
              </w:rPr>
              <w:t>を促す</w:t>
            </w:r>
          </w:p>
          <w:p w:rsidR="003F5E2D" w:rsidRPr="003F5E2D" w:rsidRDefault="007D49EF" w:rsidP="007D49EF">
            <w:r>
              <w:rPr>
                <w:rFonts w:hint="eastAsia"/>
              </w:rPr>
              <w:t>③</w:t>
            </w:r>
            <w:r w:rsidR="003F5E2D" w:rsidRPr="003F5E2D">
              <w:t>両者の</w:t>
            </w:r>
            <w:r w:rsidR="008A0DB3">
              <w:rPr>
                <w:rFonts w:hint="eastAsia"/>
              </w:rPr>
              <w:t xml:space="preserve">（　　　　　</w:t>
            </w:r>
            <w:r w:rsidR="008A0DB3">
              <w:rPr>
                <w:rFonts w:hint="eastAsia"/>
              </w:rPr>
              <w:t xml:space="preserve">　　　　　</w:t>
            </w:r>
            <w:r w:rsidR="008A0DB3">
              <w:rPr>
                <w:rFonts w:hint="eastAsia"/>
              </w:rPr>
              <w:t xml:space="preserve">　）</w:t>
            </w:r>
            <w:r w:rsidR="003F5E2D" w:rsidRPr="003F5E2D">
              <w:t>な学習活</w:t>
            </w:r>
            <w:r w:rsidR="003F5E2D" w:rsidRPr="003F5E2D">
              <w:rPr>
                <w:rFonts w:hint="eastAsia"/>
              </w:rPr>
              <w:t>動をおこなう</w:t>
            </w:r>
          </w:p>
          <w:p w:rsidR="0046632A" w:rsidRDefault="007D49EF" w:rsidP="007D49EF">
            <w:r>
              <w:rPr>
                <w:rFonts w:hint="eastAsia"/>
              </w:rPr>
              <w:t>④</w:t>
            </w:r>
            <w:r w:rsidR="003F5E2D" w:rsidRPr="003F5E2D">
              <w:t>形成的評価をおこなうことによって</w:t>
            </w:r>
            <w:r w:rsidR="008A0DB3">
              <w:rPr>
                <w:rFonts w:hint="eastAsia"/>
              </w:rPr>
              <w:t>（　　　　　　）</w:t>
            </w:r>
            <w:r w:rsidR="003F5E2D" w:rsidRPr="003F5E2D">
              <w:t>をチューティと確認</w:t>
            </w:r>
            <w:r w:rsidR="003F5E2D" w:rsidRPr="003F5E2D">
              <w:rPr>
                <w:rFonts w:hint="eastAsia"/>
              </w:rPr>
              <w:t>する</w:t>
            </w:r>
          </w:p>
          <w:p w:rsidR="003F5E2D" w:rsidRPr="00C20695" w:rsidRDefault="003F5E2D" w:rsidP="0046632A"/>
          <w:p w:rsidR="003F5E2D" w:rsidRDefault="003F5E2D" w:rsidP="0046632A"/>
          <w:p w:rsidR="005204EC" w:rsidRPr="005204EC" w:rsidRDefault="007D49EF" w:rsidP="007D49EF">
            <w:r>
              <w:rPr>
                <w:rFonts w:hint="eastAsia"/>
              </w:rPr>
              <w:t>①</w:t>
            </w:r>
            <w:r w:rsidR="005204EC" w:rsidRPr="005204EC">
              <w:rPr>
                <w:rFonts w:hint="eastAsia"/>
              </w:rPr>
              <w:t>訪問してくれたことを対する</w:t>
            </w:r>
            <w:r w:rsidR="00C20695">
              <w:rPr>
                <w:rFonts w:hint="eastAsia"/>
              </w:rPr>
              <w:t xml:space="preserve">（　　　　　　</w:t>
            </w:r>
            <w:r w:rsidR="00C20695">
              <w:rPr>
                <w:rFonts w:hint="eastAsia"/>
              </w:rPr>
              <w:t xml:space="preserve">　　　　　</w:t>
            </w:r>
            <w:r w:rsidR="00C20695">
              <w:rPr>
                <w:rFonts w:hint="eastAsia"/>
              </w:rPr>
              <w:t>）</w:t>
            </w:r>
            <w:r w:rsidR="005204EC" w:rsidRPr="005204EC">
              <w:rPr>
                <w:rFonts w:hint="eastAsia"/>
              </w:rPr>
              <w:t>をチューティに述べる</w:t>
            </w:r>
          </w:p>
          <w:p w:rsidR="005204EC" w:rsidRPr="005204EC" w:rsidRDefault="007D49EF" w:rsidP="005204EC">
            <w:r>
              <w:rPr>
                <w:rFonts w:hint="eastAsia"/>
              </w:rPr>
              <w:t>②</w:t>
            </w:r>
            <w:r w:rsidR="005204EC" w:rsidRPr="005204EC">
              <w:t>他にすべきことはないか，支援で</w:t>
            </w:r>
            <w:r w:rsidR="005204EC" w:rsidRPr="005204EC">
              <w:rPr>
                <w:rFonts w:hint="eastAsia"/>
              </w:rPr>
              <w:t>きることはないかについて尋ねる</w:t>
            </w:r>
          </w:p>
          <w:p w:rsidR="005204EC" w:rsidRPr="005204EC" w:rsidRDefault="007D49EF" w:rsidP="005204EC">
            <w:r>
              <w:rPr>
                <w:rFonts w:hint="eastAsia"/>
              </w:rPr>
              <w:t>③</w:t>
            </w:r>
            <w:r w:rsidR="005204EC" w:rsidRPr="005204EC">
              <w:t>次の訪問の予定を確認する</w:t>
            </w:r>
          </w:p>
          <w:p w:rsidR="005204EC" w:rsidRPr="005204EC" w:rsidRDefault="007D49EF" w:rsidP="005204EC">
            <w:r>
              <w:rPr>
                <w:rFonts w:hint="eastAsia"/>
              </w:rPr>
              <w:t>④</w:t>
            </w:r>
            <w:r w:rsidR="00C20695">
              <w:rPr>
                <w:rFonts w:hint="eastAsia"/>
              </w:rPr>
              <w:t xml:space="preserve">（　　　　　　</w:t>
            </w:r>
            <w:r w:rsidR="00C20695">
              <w:rPr>
                <w:rFonts w:hint="eastAsia"/>
              </w:rPr>
              <w:t xml:space="preserve">　　　　　　　　　　　　　</w:t>
            </w:r>
            <w:r w:rsidR="00C20695">
              <w:rPr>
                <w:rFonts w:hint="eastAsia"/>
              </w:rPr>
              <w:t>）</w:t>
            </w:r>
            <w:r w:rsidR="005204EC" w:rsidRPr="005204EC">
              <w:t>雰囲気のな</w:t>
            </w:r>
            <w:r w:rsidR="005204EC" w:rsidRPr="005204EC">
              <w:rPr>
                <w:rFonts w:hint="eastAsia"/>
              </w:rPr>
              <w:t>かで，セッションを終える</w:t>
            </w:r>
          </w:p>
          <w:p w:rsidR="003F5E2D" w:rsidRDefault="007D49EF" w:rsidP="005204EC">
            <w:r>
              <w:rPr>
                <w:rFonts w:hint="eastAsia"/>
              </w:rPr>
              <w:lastRenderedPageBreak/>
              <w:t>⑤</w:t>
            </w:r>
            <w:r w:rsidR="00C20695">
              <w:rPr>
                <w:rFonts w:hint="eastAsia"/>
              </w:rPr>
              <w:t xml:space="preserve">（　　　　　</w:t>
            </w:r>
            <w:r w:rsidR="00C20695">
              <w:rPr>
                <w:rFonts w:hint="eastAsia"/>
              </w:rPr>
              <w:t xml:space="preserve">　　　　　　　　　　　　　</w:t>
            </w:r>
            <w:r w:rsidR="00C20695">
              <w:rPr>
                <w:rFonts w:hint="eastAsia"/>
              </w:rPr>
              <w:t xml:space="preserve">　）</w:t>
            </w:r>
            <w:r w:rsidR="005204EC" w:rsidRPr="005204EC">
              <w:t>雰囲気でセッションを</w:t>
            </w:r>
            <w:r w:rsidR="005204EC" w:rsidRPr="005204EC">
              <w:rPr>
                <w:rFonts w:hint="eastAsia"/>
              </w:rPr>
              <w:t>終える</w:t>
            </w:r>
          </w:p>
          <w:p w:rsidR="003F5E2D" w:rsidRDefault="003F5E2D" w:rsidP="0046632A"/>
          <w:p w:rsidR="003F5E2D" w:rsidRDefault="003F5E2D" w:rsidP="0046632A"/>
          <w:p w:rsidR="007F367C" w:rsidRPr="007F367C" w:rsidRDefault="007F367C" w:rsidP="007F367C">
            <w:pPr>
              <w:rPr>
                <w:rFonts w:hint="eastAsia"/>
              </w:rPr>
            </w:pPr>
            <w:r w:rsidRPr="007F367C">
              <w:rPr>
                <w:rFonts w:hint="eastAsia"/>
              </w:rPr>
              <w:t>評価をする者は，実際のチュータリングセッションを観察して（同チュータリング／チューター）を評価する</w:t>
            </w:r>
          </w:p>
          <w:p w:rsidR="003F5E2D" w:rsidRDefault="003F5E2D" w:rsidP="0046632A"/>
          <w:p w:rsidR="003F5E2D" w:rsidRDefault="003F5E2D" w:rsidP="0046632A"/>
          <w:p w:rsidR="003F5E2D" w:rsidRDefault="007F367C" w:rsidP="0046632A">
            <w:r>
              <w:rPr>
                <w:rFonts w:hint="eastAsia"/>
              </w:rPr>
              <w:t>①</w:t>
            </w:r>
            <w:r w:rsidRPr="007F367C">
              <w:rPr>
                <w:rFonts w:hint="eastAsia"/>
              </w:rPr>
              <w:t>チューター研修生には</w:t>
            </w:r>
            <w:r>
              <w:rPr>
                <w:rFonts w:hint="eastAsia"/>
              </w:rPr>
              <w:t>（　　　　　　　　　　　　　　　　　　　　　　　　　　　　　　　　　）</w:t>
            </w:r>
          </w:p>
          <w:p w:rsidR="007F367C" w:rsidRDefault="007F367C" w:rsidP="0046632A">
            <w:r>
              <w:rPr>
                <w:rFonts w:hint="eastAsia"/>
              </w:rPr>
              <w:t>②</w:t>
            </w:r>
            <w:r w:rsidRPr="007F367C">
              <w:rPr>
                <w:rFonts w:hint="eastAsia"/>
              </w:rPr>
              <w:t>観察した内容について簡単な感想文を書かせる</w:t>
            </w:r>
          </w:p>
          <w:p w:rsidR="007F367C" w:rsidRDefault="007F367C" w:rsidP="007F367C">
            <w:r>
              <w:rPr>
                <w:rFonts w:hint="eastAsia"/>
              </w:rPr>
              <w:t>③</w:t>
            </w:r>
            <w:r w:rsidRPr="007F367C">
              <w:rPr>
                <w:rFonts w:hint="eastAsia"/>
              </w:rPr>
              <w:t>望ましい行動を示す</w:t>
            </w:r>
            <w:r w:rsidR="00C20695">
              <w:rPr>
                <w:rFonts w:hint="eastAsia"/>
              </w:rPr>
              <w:t xml:space="preserve">（　　　　　　</w:t>
            </w:r>
            <w:r w:rsidR="00C20695">
              <w:rPr>
                <w:rFonts w:hint="eastAsia"/>
              </w:rPr>
              <w:t xml:space="preserve">　　　　　　　　</w:t>
            </w:r>
            <w:r w:rsidR="00C20695">
              <w:rPr>
                <w:rFonts w:hint="eastAsia"/>
              </w:rPr>
              <w:t>）</w:t>
            </w:r>
            <w:r w:rsidRPr="007F367C">
              <w:rPr>
                <w:rFonts w:hint="eastAsia"/>
              </w:rPr>
              <w:t>を完成させる</w:t>
            </w:r>
          </w:p>
          <w:p w:rsidR="007F367C" w:rsidRDefault="007F367C" w:rsidP="007F367C">
            <w:r>
              <w:rPr>
                <w:rFonts w:hint="eastAsia"/>
              </w:rPr>
              <w:t>④</w:t>
            </w:r>
            <w:r w:rsidRPr="007F367C">
              <w:rPr>
                <w:rFonts w:hint="eastAsia"/>
              </w:rPr>
              <w:t>チューターとともに作成したチェックリストついて話し合う機会をもつ</w:t>
            </w:r>
          </w:p>
          <w:p w:rsidR="007F367C" w:rsidRDefault="007F367C" w:rsidP="0046632A"/>
          <w:p w:rsidR="007F367C" w:rsidRDefault="007F367C" w:rsidP="007F367C">
            <w:pPr>
              <w:pStyle w:val="a4"/>
              <w:numPr>
                <w:ilvl w:val="0"/>
                <w:numId w:val="19"/>
              </w:numPr>
              <w:ind w:leftChars="0"/>
            </w:pPr>
            <w:bookmarkStart w:id="0" w:name="_GoBack"/>
            <w:bookmarkEnd w:id="0"/>
          </w:p>
          <w:p w:rsidR="00A058C8" w:rsidRPr="007F367C" w:rsidRDefault="00A058C8" w:rsidP="00A058C8">
            <w:pPr>
              <w:pStyle w:val="a4"/>
              <w:ind w:leftChars="0" w:left="420"/>
              <w:rPr>
                <w:rFonts w:hint="eastAsia"/>
              </w:rPr>
            </w:pPr>
          </w:p>
          <w:p w:rsidR="007F367C" w:rsidRDefault="007F367C" w:rsidP="007F367C">
            <w:pPr>
              <w:pStyle w:val="a4"/>
              <w:numPr>
                <w:ilvl w:val="0"/>
                <w:numId w:val="19"/>
              </w:numPr>
              <w:ind w:leftChars="0"/>
            </w:pPr>
          </w:p>
          <w:p w:rsidR="00A058C8" w:rsidRPr="007F367C" w:rsidRDefault="00A058C8" w:rsidP="00A058C8">
            <w:pPr>
              <w:pStyle w:val="a4"/>
              <w:ind w:leftChars="0" w:left="420"/>
              <w:rPr>
                <w:rFonts w:hint="eastAsia"/>
              </w:rPr>
            </w:pPr>
          </w:p>
          <w:p w:rsidR="007F367C" w:rsidRDefault="007F367C" w:rsidP="007F367C">
            <w:pPr>
              <w:pStyle w:val="a4"/>
              <w:numPr>
                <w:ilvl w:val="0"/>
                <w:numId w:val="19"/>
              </w:numPr>
              <w:ind w:leftChars="0"/>
            </w:pPr>
          </w:p>
          <w:p w:rsidR="00A058C8" w:rsidRPr="007F367C" w:rsidRDefault="00A058C8" w:rsidP="00A058C8">
            <w:pPr>
              <w:pStyle w:val="a4"/>
              <w:ind w:leftChars="0" w:left="420"/>
              <w:rPr>
                <w:rFonts w:hint="eastAsia"/>
              </w:rPr>
            </w:pPr>
          </w:p>
          <w:p w:rsidR="007F367C" w:rsidRDefault="007F367C" w:rsidP="007F367C">
            <w:pPr>
              <w:pStyle w:val="a4"/>
              <w:numPr>
                <w:ilvl w:val="0"/>
                <w:numId w:val="19"/>
              </w:numPr>
              <w:ind w:leftChars="0"/>
            </w:pPr>
          </w:p>
          <w:p w:rsidR="00A114CA" w:rsidRDefault="00A114CA" w:rsidP="005B7B0B">
            <w:pPr>
              <w:rPr>
                <w:rFonts w:hint="eastAsia"/>
              </w:rPr>
            </w:pPr>
          </w:p>
        </w:tc>
      </w:tr>
      <w:tr w:rsidR="001B0674" w:rsidTr="00913165">
        <w:tc>
          <w:tcPr>
            <w:tcW w:w="12400" w:type="dxa"/>
            <w:gridSpan w:val="2"/>
          </w:tcPr>
          <w:p w:rsidR="001B0674" w:rsidRDefault="00D05B51" w:rsidP="001B0674">
            <w:r>
              <w:rPr>
                <w:rFonts w:hint="eastAsia"/>
              </w:rPr>
              <w:lastRenderedPageBreak/>
              <w:t>まとめ</w:t>
            </w:r>
          </w:p>
          <w:p w:rsidR="001B0674" w:rsidRDefault="001B0674" w:rsidP="001B0674"/>
          <w:p w:rsidR="001B0674" w:rsidRDefault="001B0674" w:rsidP="001B0674"/>
          <w:p w:rsidR="00D05B51" w:rsidRDefault="00D05B51" w:rsidP="001B0674"/>
          <w:p w:rsidR="00D05B51" w:rsidRDefault="00D05B51" w:rsidP="001B0674"/>
          <w:p w:rsidR="00D05B51" w:rsidRDefault="00D05B51" w:rsidP="001B0674"/>
          <w:p w:rsidR="00D05B51" w:rsidRDefault="00D05B51" w:rsidP="001B0674"/>
        </w:tc>
      </w:tr>
    </w:tbl>
    <w:p w:rsidR="00D05B51" w:rsidRDefault="00D05B51" w:rsidP="00D05B51"/>
    <w:sectPr w:rsidR="00D05B51" w:rsidSect="00E141F1">
      <w:pgSz w:w="14570" w:h="20636"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C7A" w:rsidRDefault="009F2C7A" w:rsidP="004E57B8">
      <w:r>
        <w:separator/>
      </w:r>
    </w:p>
  </w:endnote>
  <w:endnote w:type="continuationSeparator" w:id="0">
    <w:p w:rsidR="009F2C7A" w:rsidRDefault="009F2C7A" w:rsidP="004E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C7A" w:rsidRDefault="009F2C7A" w:rsidP="004E57B8">
      <w:r>
        <w:separator/>
      </w:r>
    </w:p>
  </w:footnote>
  <w:footnote w:type="continuationSeparator" w:id="0">
    <w:p w:rsidR="009F2C7A" w:rsidRDefault="009F2C7A" w:rsidP="004E5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8C1"/>
    <w:multiLevelType w:val="hybridMultilevel"/>
    <w:tmpl w:val="3B00E9E0"/>
    <w:lvl w:ilvl="0" w:tplc="843E9D5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40EB0"/>
    <w:multiLevelType w:val="hybridMultilevel"/>
    <w:tmpl w:val="1524888A"/>
    <w:lvl w:ilvl="0" w:tplc="7CDECE9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F7111"/>
    <w:multiLevelType w:val="hybridMultilevel"/>
    <w:tmpl w:val="AFE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7607F0"/>
    <w:multiLevelType w:val="hybridMultilevel"/>
    <w:tmpl w:val="5C94F0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C7449"/>
    <w:multiLevelType w:val="hybridMultilevel"/>
    <w:tmpl w:val="0BF40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96A4A"/>
    <w:multiLevelType w:val="hybridMultilevel"/>
    <w:tmpl w:val="B8E6EC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F0379A"/>
    <w:multiLevelType w:val="hybridMultilevel"/>
    <w:tmpl w:val="9D7E99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452830"/>
    <w:multiLevelType w:val="hybridMultilevel"/>
    <w:tmpl w:val="BF0A9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85314B"/>
    <w:multiLevelType w:val="hybridMultilevel"/>
    <w:tmpl w:val="E6328E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DF4E73"/>
    <w:multiLevelType w:val="hybridMultilevel"/>
    <w:tmpl w:val="9912F4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A01B23"/>
    <w:multiLevelType w:val="hybridMultilevel"/>
    <w:tmpl w:val="6AA014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CA5910"/>
    <w:multiLevelType w:val="hybridMultilevel"/>
    <w:tmpl w:val="2AD235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D05955"/>
    <w:multiLevelType w:val="hybridMultilevel"/>
    <w:tmpl w:val="C23AC2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C7753E"/>
    <w:multiLevelType w:val="hybridMultilevel"/>
    <w:tmpl w:val="373E8F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A17013"/>
    <w:multiLevelType w:val="hybridMultilevel"/>
    <w:tmpl w:val="FCFCDB68"/>
    <w:lvl w:ilvl="0" w:tplc="9D241B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623866"/>
    <w:multiLevelType w:val="hybridMultilevel"/>
    <w:tmpl w:val="AC20B8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E50952"/>
    <w:multiLevelType w:val="hybridMultilevel"/>
    <w:tmpl w:val="8F6C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311728"/>
    <w:multiLevelType w:val="hybridMultilevel"/>
    <w:tmpl w:val="30824C2E"/>
    <w:lvl w:ilvl="0" w:tplc="0EBA3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C4572"/>
    <w:multiLevelType w:val="hybridMultilevel"/>
    <w:tmpl w:val="6D0491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0"/>
  </w:num>
  <w:num w:numId="4">
    <w:abstractNumId w:val="7"/>
  </w:num>
  <w:num w:numId="5">
    <w:abstractNumId w:val="3"/>
  </w:num>
  <w:num w:numId="6">
    <w:abstractNumId w:val="12"/>
  </w:num>
  <w:num w:numId="7">
    <w:abstractNumId w:val="10"/>
  </w:num>
  <w:num w:numId="8">
    <w:abstractNumId w:val="5"/>
  </w:num>
  <w:num w:numId="9">
    <w:abstractNumId w:val="11"/>
  </w:num>
  <w:num w:numId="10">
    <w:abstractNumId w:val="15"/>
  </w:num>
  <w:num w:numId="11">
    <w:abstractNumId w:val="2"/>
  </w:num>
  <w:num w:numId="12">
    <w:abstractNumId w:val="18"/>
  </w:num>
  <w:num w:numId="13">
    <w:abstractNumId w:val="8"/>
  </w:num>
  <w:num w:numId="14">
    <w:abstractNumId w:val="4"/>
  </w:num>
  <w:num w:numId="15">
    <w:abstractNumId w:val="6"/>
  </w:num>
  <w:num w:numId="16">
    <w:abstractNumId w:val="14"/>
  </w:num>
  <w:num w:numId="17">
    <w:abstractNumId w:val="16"/>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2B"/>
    <w:rsid w:val="000019C6"/>
    <w:rsid w:val="00027360"/>
    <w:rsid w:val="00054CFF"/>
    <w:rsid w:val="00065CCC"/>
    <w:rsid w:val="0009494C"/>
    <w:rsid w:val="000D196E"/>
    <w:rsid w:val="00177E17"/>
    <w:rsid w:val="0019775E"/>
    <w:rsid w:val="001B0674"/>
    <w:rsid w:val="001E46D5"/>
    <w:rsid w:val="00225591"/>
    <w:rsid w:val="0028132B"/>
    <w:rsid w:val="002B10F9"/>
    <w:rsid w:val="002D3B52"/>
    <w:rsid w:val="002E0E2E"/>
    <w:rsid w:val="002E6E3F"/>
    <w:rsid w:val="00315F5C"/>
    <w:rsid w:val="00346C90"/>
    <w:rsid w:val="00361E73"/>
    <w:rsid w:val="003749ED"/>
    <w:rsid w:val="0038524F"/>
    <w:rsid w:val="003A4D94"/>
    <w:rsid w:val="003F26D3"/>
    <w:rsid w:val="003F5E2D"/>
    <w:rsid w:val="0044771B"/>
    <w:rsid w:val="004549F2"/>
    <w:rsid w:val="0046632A"/>
    <w:rsid w:val="00466E5B"/>
    <w:rsid w:val="004A1286"/>
    <w:rsid w:val="004B6D0D"/>
    <w:rsid w:val="004C7D84"/>
    <w:rsid w:val="004D6016"/>
    <w:rsid w:val="004D74F5"/>
    <w:rsid w:val="004E57B8"/>
    <w:rsid w:val="004F1813"/>
    <w:rsid w:val="0051635C"/>
    <w:rsid w:val="005204EC"/>
    <w:rsid w:val="005B7B0B"/>
    <w:rsid w:val="005E0729"/>
    <w:rsid w:val="00670F09"/>
    <w:rsid w:val="006836FF"/>
    <w:rsid w:val="007823AB"/>
    <w:rsid w:val="007D49EF"/>
    <w:rsid w:val="007F367C"/>
    <w:rsid w:val="00845763"/>
    <w:rsid w:val="0084794A"/>
    <w:rsid w:val="0088136A"/>
    <w:rsid w:val="008864FF"/>
    <w:rsid w:val="008A0DB3"/>
    <w:rsid w:val="008A6367"/>
    <w:rsid w:val="008C1011"/>
    <w:rsid w:val="008C5936"/>
    <w:rsid w:val="009273DC"/>
    <w:rsid w:val="00937EA5"/>
    <w:rsid w:val="0096046B"/>
    <w:rsid w:val="0096206C"/>
    <w:rsid w:val="009746C5"/>
    <w:rsid w:val="00983BBF"/>
    <w:rsid w:val="009C1EF6"/>
    <w:rsid w:val="009C24CC"/>
    <w:rsid w:val="009E7341"/>
    <w:rsid w:val="009F2C7A"/>
    <w:rsid w:val="00A058C8"/>
    <w:rsid w:val="00A06B73"/>
    <w:rsid w:val="00A07DB9"/>
    <w:rsid w:val="00A114CA"/>
    <w:rsid w:val="00A3096E"/>
    <w:rsid w:val="00A419CA"/>
    <w:rsid w:val="00A55701"/>
    <w:rsid w:val="00AC7501"/>
    <w:rsid w:val="00B35D65"/>
    <w:rsid w:val="00B66FA7"/>
    <w:rsid w:val="00B90247"/>
    <w:rsid w:val="00B948F7"/>
    <w:rsid w:val="00BC277A"/>
    <w:rsid w:val="00BE582B"/>
    <w:rsid w:val="00C20695"/>
    <w:rsid w:val="00C51B59"/>
    <w:rsid w:val="00C6773B"/>
    <w:rsid w:val="00CB3C2A"/>
    <w:rsid w:val="00CE228C"/>
    <w:rsid w:val="00CE5037"/>
    <w:rsid w:val="00CF4E77"/>
    <w:rsid w:val="00D05B51"/>
    <w:rsid w:val="00D1356B"/>
    <w:rsid w:val="00D21D99"/>
    <w:rsid w:val="00D24CD2"/>
    <w:rsid w:val="00D54E2E"/>
    <w:rsid w:val="00D71F50"/>
    <w:rsid w:val="00D82555"/>
    <w:rsid w:val="00DC1542"/>
    <w:rsid w:val="00DC47C7"/>
    <w:rsid w:val="00DD2DB1"/>
    <w:rsid w:val="00DD3525"/>
    <w:rsid w:val="00E048B2"/>
    <w:rsid w:val="00E141F1"/>
    <w:rsid w:val="00E33A6C"/>
    <w:rsid w:val="00EF2141"/>
    <w:rsid w:val="00F03042"/>
    <w:rsid w:val="00F4167C"/>
    <w:rsid w:val="00F5047D"/>
    <w:rsid w:val="00F54724"/>
    <w:rsid w:val="00F82F0C"/>
    <w:rsid w:val="00F90D61"/>
    <w:rsid w:val="00FA2981"/>
    <w:rsid w:val="00FA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AD3CC"/>
  <w15:chartTrackingRefBased/>
  <w15:docId w15:val="{C7A3C28A-62DF-4C37-8677-576118E1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36FF"/>
    <w:pPr>
      <w:ind w:leftChars="400" w:left="840"/>
    </w:pPr>
  </w:style>
  <w:style w:type="paragraph" w:styleId="a5">
    <w:name w:val="header"/>
    <w:basedOn w:val="a"/>
    <w:link w:val="a6"/>
    <w:uiPriority w:val="99"/>
    <w:unhideWhenUsed/>
    <w:rsid w:val="004E57B8"/>
    <w:pPr>
      <w:tabs>
        <w:tab w:val="center" w:pos="4252"/>
        <w:tab w:val="right" w:pos="8504"/>
      </w:tabs>
      <w:snapToGrid w:val="0"/>
    </w:pPr>
  </w:style>
  <w:style w:type="character" w:customStyle="1" w:styleId="a6">
    <w:name w:val="ヘッダー (文字)"/>
    <w:basedOn w:val="a0"/>
    <w:link w:val="a5"/>
    <w:uiPriority w:val="99"/>
    <w:rsid w:val="004E57B8"/>
  </w:style>
  <w:style w:type="paragraph" w:styleId="a7">
    <w:name w:val="footer"/>
    <w:basedOn w:val="a"/>
    <w:link w:val="a8"/>
    <w:uiPriority w:val="99"/>
    <w:unhideWhenUsed/>
    <w:rsid w:val="004E57B8"/>
    <w:pPr>
      <w:tabs>
        <w:tab w:val="center" w:pos="4252"/>
        <w:tab w:val="right" w:pos="8504"/>
      </w:tabs>
      <w:snapToGrid w:val="0"/>
    </w:pPr>
  </w:style>
  <w:style w:type="character" w:customStyle="1" w:styleId="a8">
    <w:name w:val="フッター (文字)"/>
    <w:basedOn w:val="a0"/>
    <w:link w:val="a7"/>
    <w:uiPriority w:val="99"/>
    <w:rsid w:val="004E57B8"/>
  </w:style>
  <w:style w:type="paragraph" w:styleId="Web">
    <w:name w:val="Normal (Web)"/>
    <w:basedOn w:val="a"/>
    <w:uiPriority w:val="99"/>
    <w:semiHidden/>
    <w:unhideWhenUsed/>
    <w:rsid w:val="00DD35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0325">
      <w:bodyDiv w:val="1"/>
      <w:marLeft w:val="0"/>
      <w:marRight w:val="0"/>
      <w:marTop w:val="0"/>
      <w:marBottom w:val="0"/>
      <w:divBdr>
        <w:top w:val="none" w:sz="0" w:space="0" w:color="auto"/>
        <w:left w:val="none" w:sz="0" w:space="0" w:color="auto"/>
        <w:bottom w:val="none" w:sz="0" w:space="0" w:color="auto"/>
        <w:right w:val="none" w:sz="0" w:space="0" w:color="auto"/>
      </w:divBdr>
    </w:div>
    <w:div w:id="326514887">
      <w:bodyDiv w:val="1"/>
      <w:marLeft w:val="0"/>
      <w:marRight w:val="0"/>
      <w:marTop w:val="0"/>
      <w:marBottom w:val="0"/>
      <w:divBdr>
        <w:top w:val="none" w:sz="0" w:space="0" w:color="auto"/>
        <w:left w:val="none" w:sz="0" w:space="0" w:color="auto"/>
        <w:bottom w:val="none" w:sz="0" w:space="0" w:color="auto"/>
        <w:right w:val="none" w:sz="0" w:space="0" w:color="auto"/>
      </w:divBdr>
    </w:div>
    <w:div w:id="428085724">
      <w:bodyDiv w:val="1"/>
      <w:marLeft w:val="0"/>
      <w:marRight w:val="0"/>
      <w:marTop w:val="0"/>
      <w:marBottom w:val="0"/>
      <w:divBdr>
        <w:top w:val="none" w:sz="0" w:space="0" w:color="auto"/>
        <w:left w:val="none" w:sz="0" w:space="0" w:color="auto"/>
        <w:bottom w:val="none" w:sz="0" w:space="0" w:color="auto"/>
        <w:right w:val="none" w:sz="0" w:space="0" w:color="auto"/>
      </w:divBdr>
    </w:div>
    <w:div w:id="594244173">
      <w:bodyDiv w:val="1"/>
      <w:marLeft w:val="0"/>
      <w:marRight w:val="0"/>
      <w:marTop w:val="0"/>
      <w:marBottom w:val="0"/>
      <w:divBdr>
        <w:top w:val="none" w:sz="0" w:space="0" w:color="auto"/>
        <w:left w:val="none" w:sz="0" w:space="0" w:color="auto"/>
        <w:bottom w:val="none" w:sz="0" w:space="0" w:color="auto"/>
        <w:right w:val="none" w:sz="0" w:space="0" w:color="auto"/>
      </w:divBdr>
    </w:div>
    <w:div w:id="609555389">
      <w:bodyDiv w:val="1"/>
      <w:marLeft w:val="0"/>
      <w:marRight w:val="0"/>
      <w:marTop w:val="0"/>
      <w:marBottom w:val="0"/>
      <w:divBdr>
        <w:top w:val="none" w:sz="0" w:space="0" w:color="auto"/>
        <w:left w:val="none" w:sz="0" w:space="0" w:color="auto"/>
        <w:bottom w:val="none" w:sz="0" w:space="0" w:color="auto"/>
        <w:right w:val="none" w:sz="0" w:space="0" w:color="auto"/>
      </w:divBdr>
    </w:div>
    <w:div w:id="742802013">
      <w:bodyDiv w:val="1"/>
      <w:marLeft w:val="0"/>
      <w:marRight w:val="0"/>
      <w:marTop w:val="0"/>
      <w:marBottom w:val="0"/>
      <w:divBdr>
        <w:top w:val="none" w:sz="0" w:space="0" w:color="auto"/>
        <w:left w:val="none" w:sz="0" w:space="0" w:color="auto"/>
        <w:bottom w:val="none" w:sz="0" w:space="0" w:color="auto"/>
        <w:right w:val="none" w:sz="0" w:space="0" w:color="auto"/>
      </w:divBdr>
    </w:div>
    <w:div w:id="744643832">
      <w:bodyDiv w:val="1"/>
      <w:marLeft w:val="0"/>
      <w:marRight w:val="0"/>
      <w:marTop w:val="0"/>
      <w:marBottom w:val="0"/>
      <w:divBdr>
        <w:top w:val="none" w:sz="0" w:space="0" w:color="auto"/>
        <w:left w:val="none" w:sz="0" w:space="0" w:color="auto"/>
        <w:bottom w:val="none" w:sz="0" w:space="0" w:color="auto"/>
        <w:right w:val="none" w:sz="0" w:space="0" w:color="auto"/>
      </w:divBdr>
    </w:div>
    <w:div w:id="749693735">
      <w:bodyDiv w:val="1"/>
      <w:marLeft w:val="0"/>
      <w:marRight w:val="0"/>
      <w:marTop w:val="0"/>
      <w:marBottom w:val="0"/>
      <w:divBdr>
        <w:top w:val="none" w:sz="0" w:space="0" w:color="auto"/>
        <w:left w:val="none" w:sz="0" w:space="0" w:color="auto"/>
        <w:bottom w:val="none" w:sz="0" w:space="0" w:color="auto"/>
        <w:right w:val="none" w:sz="0" w:space="0" w:color="auto"/>
      </w:divBdr>
    </w:div>
    <w:div w:id="769469880">
      <w:bodyDiv w:val="1"/>
      <w:marLeft w:val="0"/>
      <w:marRight w:val="0"/>
      <w:marTop w:val="0"/>
      <w:marBottom w:val="0"/>
      <w:divBdr>
        <w:top w:val="none" w:sz="0" w:space="0" w:color="auto"/>
        <w:left w:val="none" w:sz="0" w:space="0" w:color="auto"/>
        <w:bottom w:val="none" w:sz="0" w:space="0" w:color="auto"/>
        <w:right w:val="none" w:sz="0" w:space="0" w:color="auto"/>
      </w:divBdr>
    </w:div>
    <w:div w:id="1016152824">
      <w:bodyDiv w:val="1"/>
      <w:marLeft w:val="0"/>
      <w:marRight w:val="0"/>
      <w:marTop w:val="0"/>
      <w:marBottom w:val="0"/>
      <w:divBdr>
        <w:top w:val="none" w:sz="0" w:space="0" w:color="auto"/>
        <w:left w:val="none" w:sz="0" w:space="0" w:color="auto"/>
        <w:bottom w:val="none" w:sz="0" w:space="0" w:color="auto"/>
        <w:right w:val="none" w:sz="0" w:space="0" w:color="auto"/>
      </w:divBdr>
    </w:div>
    <w:div w:id="1017388659">
      <w:bodyDiv w:val="1"/>
      <w:marLeft w:val="0"/>
      <w:marRight w:val="0"/>
      <w:marTop w:val="0"/>
      <w:marBottom w:val="0"/>
      <w:divBdr>
        <w:top w:val="none" w:sz="0" w:space="0" w:color="auto"/>
        <w:left w:val="none" w:sz="0" w:space="0" w:color="auto"/>
        <w:bottom w:val="none" w:sz="0" w:space="0" w:color="auto"/>
        <w:right w:val="none" w:sz="0" w:space="0" w:color="auto"/>
      </w:divBdr>
    </w:div>
    <w:div w:id="1031297326">
      <w:bodyDiv w:val="1"/>
      <w:marLeft w:val="0"/>
      <w:marRight w:val="0"/>
      <w:marTop w:val="0"/>
      <w:marBottom w:val="0"/>
      <w:divBdr>
        <w:top w:val="none" w:sz="0" w:space="0" w:color="auto"/>
        <w:left w:val="none" w:sz="0" w:space="0" w:color="auto"/>
        <w:bottom w:val="none" w:sz="0" w:space="0" w:color="auto"/>
        <w:right w:val="none" w:sz="0" w:space="0" w:color="auto"/>
      </w:divBdr>
    </w:div>
    <w:div w:id="1128233612">
      <w:bodyDiv w:val="1"/>
      <w:marLeft w:val="0"/>
      <w:marRight w:val="0"/>
      <w:marTop w:val="0"/>
      <w:marBottom w:val="0"/>
      <w:divBdr>
        <w:top w:val="none" w:sz="0" w:space="0" w:color="auto"/>
        <w:left w:val="none" w:sz="0" w:space="0" w:color="auto"/>
        <w:bottom w:val="none" w:sz="0" w:space="0" w:color="auto"/>
        <w:right w:val="none" w:sz="0" w:space="0" w:color="auto"/>
      </w:divBdr>
    </w:div>
    <w:div w:id="1188133618">
      <w:bodyDiv w:val="1"/>
      <w:marLeft w:val="0"/>
      <w:marRight w:val="0"/>
      <w:marTop w:val="0"/>
      <w:marBottom w:val="0"/>
      <w:divBdr>
        <w:top w:val="none" w:sz="0" w:space="0" w:color="auto"/>
        <w:left w:val="none" w:sz="0" w:space="0" w:color="auto"/>
        <w:bottom w:val="none" w:sz="0" w:space="0" w:color="auto"/>
        <w:right w:val="none" w:sz="0" w:space="0" w:color="auto"/>
      </w:divBdr>
    </w:div>
    <w:div w:id="1335718704">
      <w:bodyDiv w:val="1"/>
      <w:marLeft w:val="0"/>
      <w:marRight w:val="0"/>
      <w:marTop w:val="0"/>
      <w:marBottom w:val="0"/>
      <w:divBdr>
        <w:top w:val="none" w:sz="0" w:space="0" w:color="auto"/>
        <w:left w:val="none" w:sz="0" w:space="0" w:color="auto"/>
        <w:bottom w:val="none" w:sz="0" w:space="0" w:color="auto"/>
        <w:right w:val="none" w:sz="0" w:space="0" w:color="auto"/>
      </w:divBdr>
    </w:div>
    <w:div w:id="1382556575">
      <w:bodyDiv w:val="1"/>
      <w:marLeft w:val="0"/>
      <w:marRight w:val="0"/>
      <w:marTop w:val="0"/>
      <w:marBottom w:val="0"/>
      <w:divBdr>
        <w:top w:val="none" w:sz="0" w:space="0" w:color="auto"/>
        <w:left w:val="none" w:sz="0" w:space="0" w:color="auto"/>
        <w:bottom w:val="none" w:sz="0" w:space="0" w:color="auto"/>
        <w:right w:val="none" w:sz="0" w:space="0" w:color="auto"/>
      </w:divBdr>
    </w:div>
    <w:div w:id="1414353779">
      <w:bodyDiv w:val="1"/>
      <w:marLeft w:val="0"/>
      <w:marRight w:val="0"/>
      <w:marTop w:val="0"/>
      <w:marBottom w:val="0"/>
      <w:divBdr>
        <w:top w:val="none" w:sz="0" w:space="0" w:color="auto"/>
        <w:left w:val="none" w:sz="0" w:space="0" w:color="auto"/>
        <w:bottom w:val="none" w:sz="0" w:space="0" w:color="auto"/>
        <w:right w:val="none" w:sz="0" w:space="0" w:color="auto"/>
      </w:divBdr>
    </w:div>
    <w:div w:id="1421368535">
      <w:bodyDiv w:val="1"/>
      <w:marLeft w:val="0"/>
      <w:marRight w:val="0"/>
      <w:marTop w:val="0"/>
      <w:marBottom w:val="0"/>
      <w:divBdr>
        <w:top w:val="none" w:sz="0" w:space="0" w:color="auto"/>
        <w:left w:val="none" w:sz="0" w:space="0" w:color="auto"/>
        <w:bottom w:val="none" w:sz="0" w:space="0" w:color="auto"/>
        <w:right w:val="none" w:sz="0" w:space="0" w:color="auto"/>
      </w:divBdr>
    </w:div>
    <w:div w:id="1451778752">
      <w:bodyDiv w:val="1"/>
      <w:marLeft w:val="0"/>
      <w:marRight w:val="0"/>
      <w:marTop w:val="0"/>
      <w:marBottom w:val="0"/>
      <w:divBdr>
        <w:top w:val="none" w:sz="0" w:space="0" w:color="auto"/>
        <w:left w:val="none" w:sz="0" w:space="0" w:color="auto"/>
        <w:bottom w:val="none" w:sz="0" w:space="0" w:color="auto"/>
        <w:right w:val="none" w:sz="0" w:space="0" w:color="auto"/>
      </w:divBdr>
    </w:div>
    <w:div w:id="2041081447">
      <w:bodyDiv w:val="1"/>
      <w:marLeft w:val="0"/>
      <w:marRight w:val="0"/>
      <w:marTop w:val="0"/>
      <w:marBottom w:val="0"/>
      <w:divBdr>
        <w:top w:val="none" w:sz="0" w:space="0" w:color="auto"/>
        <w:left w:val="none" w:sz="0" w:space="0" w:color="auto"/>
        <w:bottom w:val="none" w:sz="0" w:space="0" w:color="auto"/>
        <w:right w:val="none" w:sz="0" w:space="0" w:color="auto"/>
      </w:divBdr>
    </w:div>
    <w:div w:id="20793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dc:creator>
  <cp:keywords/>
  <dc:description/>
  <cp:lastModifiedBy>石毛　弓</cp:lastModifiedBy>
  <cp:revision>18</cp:revision>
  <dcterms:created xsi:type="dcterms:W3CDTF">2019-09-06T07:01:00Z</dcterms:created>
  <dcterms:modified xsi:type="dcterms:W3CDTF">2019-09-06T08:51:00Z</dcterms:modified>
</cp:coreProperties>
</file>